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36" w:rsidRPr="003B70CB" w:rsidRDefault="00BE4458" w:rsidP="00BE4458">
      <w:pPr>
        <w:jc w:val="center"/>
        <w:rPr>
          <w:b/>
          <w:sz w:val="28"/>
          <w:szCs w:val="28"/>
        </w:rPr>
      </w:pPr>
      <w:r w:rsidRPr="003B70CB">
        <w:rPr>
          <w:rFonts w:hint="eastAsia"/>
          <w:b/>
          <w:sz w:val="28"/>
          <w:szCs w:val="28"/>
        </w:rPr>
        <w:t>雨水浸透施設を設置する場合補助金が交付されます。</w:t>
      </w:r>
      <w:bookmarkStart w:id="0" w:name="_GoBack"/>
      <w:bookmarkEnd w:id="0"/>
    </w:p>
    <w:p w:rsidR="00AC3236" w:rsidRDefault="00AC3236" w:rsidP="00BE4458">
      <w:pPr>
        <w:jc w:val="left"/>
        <w:rPr>
          <w:sz w:val="24"/>
          <w:szCs w:val="24"/>
        </w:rPr>
      </w:pPr>
    </w:p>
    <w:p w:rsidR="00BE4458" w:rsidRPr="00AC3236" w:rsidRDefault="00BE4458" w:rsidP="00BE4458">
      <w:pPr>
        <w:jc w:val="left"/>
        <w:rPr>
          <w:sz w:val="22"/>
        </w:rPr>
      </w:pPr>
      <w:r w:rsidRPr="00AC3236">
        <w:rPr>
          <w:rFonts w:hint="eastAsia"/>
          <w:sz w:val="22"/>
        </w:rPr>
        <w:t>○市では、敷地内雨水の流出を抑制し、都市型洪水及び地盤沈下の防止を図るため、市街化区域内において雨水浸透施設を設置する個人に対し補助します。</w:t>
      </w:r>
    </w:p>
    <w:p w:rsidR="00BE4458" w:rsidRPr="00AC3236" w:rsidRDefault="00BE4458" w:rsidP="00BE4458">
      <w:pPr>
        <w:jc w:val="left"/>
        <w:rPr>
          <w:sz w:val="22"/>
        </w:rPr>
      </w:pPr>
    </w:p>
    <w:p w:rsidR="00BE4458" w:rsidRPr="00AC3236" w:rsidRDefault="00BE4458" w:rsidP="00BE4458">
      <w:pPr>
        <w:jc w:val="left"/>
        <w:rPr>
          <w:sz w:val="22"/>
        </w:rPr>
      </w:pPr>
      <w:r w:rsidRPr="00AC3236">
        <w:rPr>
          <w:rFonts w:hint="eastAsia"/>
          <w:sz w:val="22"/>
        </w:rPr>
        <w:t>○補助対象区域は市街化区域内とします。ただし、次のいずれかに該当する区域を除きます。</w:t>
      </w:r>
    </w:p>
    <w:p w:rsidR="00BE4458" w:rsidRPr="00AC3236" w:rsidRDefault="00BE4458" w:rsidP="00BE4458">
      <w:pPr>
        <w:jc w:val="left"/>
        <w:rPr>
          <w:sz w:val="22"/>
        </w:rPr>
      </w:pPr>
      <w:r w:rsidRPr="00AC3236">
        <w:rPr>
          <w:rFonts w:hint="eastAsia"/>
          <w:sz w:val="22"/>
        </w:rPr>
        <w:t>（１）急傾斜崩壊危険区域その他雨水浸透施設を設置することにより法面等の安全性が損なわれるおそれのある区域</w:t>
      </w:r>
    </w:p>
    <w:p w:rsidR="00BE4458" w:rsidRPr="00AC3236" w:rsidRDefault="00BE4458" w:rsidP="00BE4458">
      <w:pPr>
        <w:jc w:val="left"/>
        <w:rPr>
          <w:sz w:val="22"/>
        </w:rPr>
      </w:pPr>
      <w:r w:rsidRPr="00AC3236">
        <w:rPr>
          <w:rFonts w:hint="eastAsia"/>
          <w:sz w:val="22"/>
        </w:rPr>
        <w:t>（２）地下水位の高い区域</w:t>
      </w:r>
    </w:p>
    <w:p w:rsidR="00BE4458" w:rsidRPr="00AC3236" w:rsidRDefault="00BE4458" w:rsidP="00BE4458">
      <w:pPr>
        <w:jc w:val="left"/>
        <w:rPr>
          <w:sz w:val="22"/>
        </w:rPr>
      </w:pPr>
      <w:r w:rsidRPr="00AC3236">
        <w:rPr>
          <w:rFonts w:hint="eastAsia"/>
          <w:sz w:val="22"/>
        </w:rPr>
        <w:t>（３）その他雨水浸透施設の設置に適さない区域</w:t>
      </w:r>
    </w:p>
    <w:p w:rsidR="00BE4458" w:rsidRPr="00AC3236" w:rsidRDefault="00BE4458" w:rsidP="00BE4458">
      <w:pPr>
        <w:jc w:val="left"/>
        <w:rPr>
          <w:sz w:val="22"/>
        </w:rPr>
      </w:pPr>
    </w:p>
    <w:p w:rsidR="00BE4458" w:rsidRPr="00AC3236" w:rsidRDefault="00BE4458" w:rsidP="00BE4458">
      <w:pPr>
        <w:jc w:val="left"/>
        <w:rPr>
          <w:sz w:val="22"/>
        </w:rPr>
      </w:pPr>
      <w:r w:rsidRPr="00AC3236">
        <w:rPr>
          <w:rFonts w:hint="eastAsia"/>
          <w:sz w:val="22"/>
        </w:rPr>
        <w:t>○補助の対象となる者は、</w:t>
      </w:r>
      <w:r w:rsidR="00AC3236" w:rsidRPr="00AC3236">
        <w:rPr>
          <w:rFonts w:hint="eastAsia"/>
          <w:sz w:val="22"/>
        </w:rPr>
        <w:t>対象区域に雨水浸透施設を設置する個人とします。</w:t>
      </w:r>
    </w:p>
    <w:p w:rsidR="00AC3236" w:rsidRPr="00AC3236" w:rsidRDefault="00AC3236" w:rsidP="00BE4458">
      <w:pPr>
        <w:jc w:val="left"/>
        <w:rPr>
          <w:sz w:val="22"/>
        </w:rPr>
      </w:pPr>
    </w:p>
    <w:p w:rsidR="00AC3236" w:rsidRPr="00AC3236" w:rsidRDefault="00AC3236" w:rsidP="00BE4458">
      <w:pPr>
        <w:jc w:val="left"/>
        <w:rPr>
          <w:sz w:val="22"/>
        </w:rPr>
      </w:pPr>
      <w:r w:rsidRPr="00AC3236">
        <w:rPr>
          <w:rFonts w:hint="eastAsia"/>
          <w:sz w:val="22"/>
        </w:rPr>
        <w:t>○補助の対象となる雨水浸透施設の標準的な構造の基準は、下記のとおりとします。</w:t>
      </w:r>
    </w:p>
    <w:p w:rsidR="00AC3236" w:rsidRPr="00AC3236" w:rsidRDefault="00AC3236" w:rsidP="00BE4458">
      <w:pPr>
        <w:jc w:val="left"/>
        <w:rPr>
          <w:sz w:val="22"/>
        </w:rPr>
      </w:pPr>
    </w:p>
    <w:p w:rsidR="00885F47" w:rsidRDefault="00AC3236" w:rsidP="00BE4458">
      <w:pPr>
        <w:jc w:val="left"/>
        <w:rPr>
          <w:sz w:val="22"/>
        </w:rPr>
      </w:pPr>
      <w:r w:rsidRPr="00AC3236">
        <w:rPr>
          <w:rFonts w:hint="eastAsia"/>
          <w:sz w:val="22"/>
        </w:rPr>
        <w:t>○</w:t>
      </w:r>
      <w:r>
        <w:rPr>
          <w:rFonts w:hint="eastAsia"/>
          <w:sz w:val="22"/>
        </w:rPr>
        <w:t>補助金の額は、次の表の左欄に掲げる敷地面積の区分に応じ同表の中欄に定める種類を満たす雨水浸透施設を設置した場合において、設置工事に要する額の</w:t>
      </w:r>
      <w:r>
        <w:rPr>
          <w:rFonts w:hint="eastAsia"/>
          <w:sz w:val="22"/>
        </w:rPr>
        <w:t>2</w:t>
      </w:r>
      <w:r>
        <w:rPr>
          <w:rFonts w:hint="eastAsia"/>
          <w:sz w:val="22"/>
        </w:rPr>
        <w:t>分の</w:t>
      </w:r>
      <w:r>
        <w:rPr>
          <w:rFonts w:hint="eastAsia"/>
          <w:sz w:val="22"/>
        </w:rPr>
        <w:t>1</w:t>
      </w:r>
      <w:r>
        <w:rPr>
          <w:rFonts w:hint="eastAsia"/>
          <w:sz w:val="22"/>
        </w:rPr>
        <w:t>の額とします。ただし、同表の左欄に掲げる</w:t>
      </w:r>
      <w:r w:rsidR="00DB3095">
        <w:rPr>
          <w:rFonts w:hint="eastAsia"/>
          <w:sz w:val="22"/>
        </w:rPr>
        <w:t>敷地面積の区分に応じそれぞれ同表の右欄に定める補助金額を限度とします。</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00"/>
        <w:gridCol w:w="2160"/>
      </w:tblGrid>
      <w:tr w:rsidR="00885F47" w:rsidTr="00885F47">
        <w:tc>
          <w:tcPr>
            <w:tcW w:w="18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sz w:val="22"/>
              </w:rPr>
            </w:pPr>
            <w:r w:rsidRPr="008F5FC1">
              <w:rPr>
                <w:rFonts w:hint="eastAsia"/>
                <w:sz w:val="22"/>
              </w:rPr>
              <w:t>敷地面積</w:t>
            </w:r>
          </w:p>
        </w:tc>
        <w:tc>
          <w:tcPr>
            <w:tcW w:w="45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rsidP="008F5FC1">
            <w:pPr>
              <w:ind w:firstLineChars="100" w:firstLine="220"/>
              <w:jc w:val="left"/>
              <w:rPr>
                <w:rFonts w:eastAsia="ＭＳ 明朝" w:cs="Times New Roman"/>
                <w:sz w:val="22"/>
              </w:rPr>
            </w:pPr>
            <w:r w:rsidRPr="008F5FC1">
              <w:rPr>
                <w:rFonts w:hint="eastAsia"/>
                <w:sz w:val="22"/>
              </w:rPr>
              <w:t>補助金を受けるために必要な雨水</w:t>
            </w:r>
          </w:p>
          <w:p w:rsidR="00885F47" w:rsidRPr="008F5FC1" w:rsidRDefault="00885F47" w:rsidP="008F5FC1">
            <w:pPr>
              <w:ind w:firstLineChars="100" w:firstLine="220"/>
              <w:jc w:val="left"/>
              <w:rPr>
                <w:sz w:val="22"/>
              </w:rPr>
            </w:pPr>
            <w:r w:rsidRPr="008F5FC1">
              <w:rPr>
                <w:rFonts w:hint="eastAsia"/>
                <w:sz w:val="22"/>
              </w:rPr>
              <w:t>浸透施設の区分（種類及び数量）</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sz w:val="22"/>
              </w:rPr>
            </w:pPr>
            <w:r w:rsidRPr="008F5FC1">
              <w:rPr>
                <w:rFonts w:hint="eastAsia"/>
                <w:sz w:val="22"/>
              </w:rPr>
              <w:t>補助限度額</w:t>
            </w:r>
          </w:p>
        </w:tc>
      </w:tr>
      <w:tr w:rsidR="00885F47" w:rsidTr="00885F47">
        <w:tc>
          <w:tcPr>
            <w:tcW w:w="18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sz w:val="22"/>
              </w:rPr>
            </w:pPr>
            <w:r w:rsidRPr="008F5FC1">
              <w:rPr>
                <w:rFonts w:hint="eastAsia"/>
                <w:sz w:val="22"/>
              </w:rPr>
              <w:t>２００㎡未満</w:t>
            </w:r>
          </w:p>
        </w:tc>
        <w:tc>
          <w:tcPr>
            <w:tcW w:w="45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rPr>
                <w:sz w:val="22"/>
              </w:rPr>
            </w:pPr>
            <w:r w:rsidRPr="008F5FC1">
              <w:rPr>
                <w:rFonts w:hint="eastAsia"/>
                <w:sz w:val="22"/>
              </w:rPr>
              <w:t>１号（浸透枡２個以上及び浸透地下埋設管１．５ｍ以上）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right"/>
              <w:rPr>
                <w:sz w:val="22"/>
              </w:rPr>
            </w:pPr>
            <w:r w:rsidRPr="008F5FC1">
              <w:rPr>
                <w:rFonts w:hint="eastAsia"/>
                <w:sz w:val="22"/>
              </w:rPr>
              <w:t>３５，０００円</w:t>
            </w:r>
          </w:p>
        </w:tc>
      </w:tr>
      <w:tr w:rsidR="00885F47" w:rsidTr="00885F47">
        <w:tc>
          <w:tcPr>
            <w:tcW w:w="18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rFonts w:eastAsia="ＭＳ 明朝" w:cs="Times New Roman"/>
                <w:sz w:val="22"/>
              </w:rPr>
            </w:pPr>
            <w:r w:rsidRPr="008F5FC1">
              <w:rPr>
                <w:rFonts w:hint="eastAsia"/>
                <w:sz w:val="22"/>
              </w:rPr>
              <w:t>２００㎡以上</w:t>
            </w:r>
          </w:p>
          <w:p w:rsidR="00885F47" w:rsidRPr="008F5FC1" w:rsidRDefault="00885F47">
            <w:pPr>
              <w:jc w:val="center"/>
              <w:rPr>
                <w:sz w:val="22"/>
              </w:rPr>
            </w:pPr>
            <w:r w:rsidRPr="008F5FC1">
              <w:rPr>
                <w:rFonts w:hint="eastAsia"/>
                <w:sz w:val="22"/>
              </w:rPr>
              <w:t>３００㎡未満</w:t>
            </w:r>
          </w:p>
        </w:tc>
        <w:tc>
          <w:tcPr>
            <w:tcW w:w="45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rPr>
                <w:sz w:val="22"/>
              </w:rPr>
            </w:pPr>
            <w:r w:rsidRPr="008F5FC1">
              <w:rPr>
                <w:rFonts w:hint="eastAsia"/>
                <w:sz w:val="22"/>
              </w:rPr>
              <w:t>２号（浸透枡３個以上及び浸透地下埋設管４．５ｍ以上）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right"/>
              <w:rPr>
                <w:sz w:val="22"/>
              </w:rPr>
            </w:pPr>
            <w:r w:rsidRPr="008F5FC1">
              <w:rPr>
                <w:rFonts w:hint="eastAsia"/>
                <w:sz w:val="22"/>
              </w:rPr>
              <w:t>７０，０００円</w:t>
            </w:r>
          </w:p>
        </w:tc>
      </w:tr>
      <w:tr w:rsidR="00885F47" w:rsidTr="00885F47">
        <w:trPr>
          <w:trHeight w:val="360"/>
        </w:trPr>
        <w:tc>
          <w:tcPr>
            <w:tcW w:w="18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rFonts w:eastAsia="ＭＳ 明朝" w:cs="Times New Roman"/>
                <w:sz w:val="22"/>
              </w:rPr>
            </w:pPr>
            <w:r w:rsidRPr="008F5FC1">
              <w:rPr>
                <w:rFonts w:hint="eastAsia"/>
                <w:sz w:val="22"/>
              </w:rPr>
              <w:t>３００㎡以上</w:t>
            </w:r>
          </w:p>
          <w:p w:rsidR="00885F47" w:rsidRPr="008F5FC1" w:rsidRDefault="00885F47">
            <w:pPr>
              <w:jc w:val="center"/>
              <w:rPr>
                <w:sz w:val="22"/>
              </w:rPr>
            </w:pPr>
            <w:r w:rsidRPr="008F5FC1">
              <w:rPr>
                <w:rFonts w:hint="eastAsia"/>
                <w:sz w:val="22"/>
              </w:rPr>
              <w:t>４００㎡未満</w:t>
            </w:r>
          </w:p>
        </w:tc>
        <w:tc>
          <w:tcPr>
            <w:tcW w:w="45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rPr>
                <w:sz w:val="22"/>
              </w:rPr>
            </w:pPr>
            <w:r w:rsidRPr="008F5FC1">
              <w:rPr>
                <w:rFonts w:hint="eastAsia"/>
                <w:sz w:val="22"/>
              </w:rPr>
              <w:t>３号（浸透枡４個以上及び浸透地下埋設管８ｍ以上）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right"/>
              <w:rPr>
                <w:sz w:val="22"/>
              </w:rPr>
            </w:pPr>
            <w:r w:rsidRPr="008F5FC1">
              <w:rPr>
                <w:rFonts w:hint="eastAsia"/>
                <w:sz w:val="22"/>
              </w:rPr>
              <w:t>１００，０００円</w:t>
            </w:r>
          </w:p>
        </w:tc>
      </w:tr>
      <w:tr w:rsidR="00885F47" w:rsidTr="00885F47">
        <w:trPr>
          <w:trHeight w:val="497"/>
        </w:trPr>
        <w:tc>
          <w:tcPr>
            <w:tcW w:w="18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center"/>
              <w:rPr>
                <w:rFonts w:eastAsia="ＭＳ 明朝" w:cs="Times New Roman"/>
                <w:sz w:val="22"/>
              </w:rPr>
            </w:pPr>
            <w:r w:rsidRPr="008F5FC1">
              <w:rPr>
                <w:rFonts w:hint="eastAsia"/>
                <w:sz w:val="22"/>
              </w:rPr>
              <w:t>４００㎡以上</w:t>
            </w:r>
          </w:p>
          <w:p w:rsidR="00885F47" w:rsidRPr="008F5FC1" w:rsidRDefault="00885F47">
            <w:pPr>
              <w:jc w:val="center"/>
              <w:rPr>
                <w:sz w:val="22"/>
              </w:rPr>
            </w:pPr>
            <w:r w:rsidRPr="008F5FC1">
              <w:rPr>
                <w:rFonts w:hint="eastAsia"/>
                <w:sz w:val="22"/>
              </w:rPr>
              <w:t>５００㎡未満</w:t>
            </w:r>
          </w:p>
        </w:tc>
        <w:tc>
          <w:tcPr>
            <w:tcW w:w="450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rPr>
                <w:sz w:val="22"/>
              </w:rPr>
            </w:pPr>
            <w:r w:rsidRPr="008F5FC1">
              <w:rPr>
                <w:rFonts w:hint="eastAsia"/>
                <w:sz w:val="22"/>
              </w:rPr>
              <w:t>４号（浸透枡５個以上及び浸透地下埋設管１２．５ｍ以上）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F47" w:rsidRPr="008F5FC1" w:rsidRDefault="00885F47">
            <w:pPr>
              <w:jc w:val="right"/>
              <w:rPr>
                <w:sz w:val="22"/>
              </w:rPr>
            </w:pPr>
            <w:r w:rsidRPr="008F5FC1">
              <w:rPr>
                <w:rFonts w:hint="eastAsia"/>
                <w:sz w:val="22"/>
              </w:rPr>
              <w:t>１５０，０００円</w:t>
            </w:r>
          </w:p>
        </w:tc>
      </w:tr>
    </w:tbl>
    <w:p w:rsidR="00AC3236" w:rsidRDefault="00AC3236" w:rsidP="00885F47">
      <w:pPr>
        <w:rPr>
          <w:rFonts w:hint="eastAsia"/>
          <w:sz w:val="22"/>
        </w:rPr>
      </w:pPr>
    </w:p>
    <w:p w:rsidR="008F5FC1" w:rsidRDefault="008F5FC1" w:rsidP="00885F47">
      <w:pPr>
        <w:rPr>
          <w:rFonts w:hint="eastAsia"/>
          <w:sz w:val="22"/>
        </w:rPr>
      </w:pPr>
      <w:r>
        <w:rPr>
          <w:rFonts w:hint="eastAsia"/>
          <w:sz w:val="22"/>
        </w:rPr>
        <w:t>○手続きの流れ</w:t>
      </w:r>
    </w:p>
    <w:p w:rsidR="008F5FC1" w:rsidRDefault="008F5FC1" w:rsidP="00885F47">
      <w:pPr>
        <w:rPr>
          <w:rFonts w:hint="eastAsia"/>
          <w:sz w:val="22"/>
        </w:rPr>
      </w:pPr>
      <w:r>
        <w:rPr>
          <w:rFonts w:hint="eastAsia"/>
          <w:sz w:val="22"/>
        </w:rPr>
        <w:t xml:space="preserve">　①（雨水浸透施設設置に係る事前協議）→②（補助金の交付申請）→③（補助金の交付決定）→④（実績報告）→⑤（補助金の請求）</w:t>
      </w:r>
    </w:p>
    <w:p w:rsidR="008F5FC1" w:rsidRDefault="008F5FC1" w:rsidP="00885F47">
      <w:pPr>
        <w:rPr>
          <w:rFonts w:hint="eastAsia"/>
          <w:sz w:val="22"/>
        </w:rPr>
      </w:pPr>
    </w:p>
    <w:p w:rsidR="008F5FC1" w:rsidRDefault="008F5FC1" w:rsidP="008F5FC1">
      <w:pPr>
        <w:rPr>
          <w:rFonts w:hint="eastAsia"/>
          <w:sz w:val="24"/>
        </w:rPr>
      </w:pPr>
      <w:r w:rsidRPr="00D40459">
        <w:rPr>
          <w:rFonts w:ascii="ＭＳ 明朝" w:hAnsi="ＭＳ 明朝" w:hint="eastAsia"/>
          <w:sz w:val="24"/>
        </w:rPr>
        <w:lastRenderedPageBreak/>
        <w:t>浸透</w:t>
      </w:r>
      <w:r>
        <w:rPr>
          <w:rFonts w:ascii="ＭＳ 明朝" w:hAnsi="ＭＳ 明朝" w:hint="eastAsia"/>
          <w:sz w:val="24"/>
        </w:rPr>
        <w:t>桝標準図</w:t>
      </w:r>
      <w:r w:rsidR="00B83964">
        <w:rPr>
          <w:rFonts w:ascii="ＭＳ 明朝" w:hAnsi="ＭＳ 明朝" w:hint="eastAsia"/>
          <w:sz w:val="24"/>
        </w:rPr>
        <w:t xml:space="preserve">　　　</w:t>
      </w:r>
      <w:r w:rsidR="00B83964">
        <w:rPr>
          <w:rFonts w:hint="eastAsia"/>
          <w:sz w:val="24"/>
        </w:rPr>
        <w:t>（単位：ｍｍ）</w:t>
      </w:r>
    </w:p>
    <w:p w:rsidR="008F5FC1" w:rsidRDefault="008F5FC1" w:rsidP="008F5FC1">
      <w:pPr>
        <w:rPr>
          <w:rFonts w:hint="eastAsia"/>
          <w:sz w:val="24"/>
        </w:rPr>
      </w:pPr>
      <w:r>
        <w:rPr>
          <w:noProof/>
          <w:sz w:val="24"/>
        </w:rPr>
        <w:drawing>
          <wp:inline distT="0" distB="0" distL="0" distR="0">
            <wp:extent cx="3362325" cy="1914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46000"/>
                      <a:extLst>
                        <a:ext uri="{28A0092B-C50C-407E-A947-70E740481C1C}">
                          <a14:useLocalDpi xmlns:a14="http://schemas.microsoft.com/office/drawing/2010/main" val="0"/>
                        </a:ext>
                      </a:extLst>
                    </a:blip>
                    <a:srcRect/>
                    <a:stretch>
                      <a:fillRect/>
                    </a:stretch>
                  </pic:blipFill>
                  <pic:spPr bwMode="auto">
                    <a:xfrm>
                      <a:off x="0" y="0"/>
                      <a:ext cx="3362325" cy="1914525"/>
                    </a:xfrm>
                    <a:prstGeom prst="rect">
                      <a:avLst/>
                    </a:prstGeom>
                    <a:noFill/>
                    <a:ln>
                      <a:noFill/>
                    </a:ln>
                  </pic:spPr>
                </pic:pic>
              </a:graphicData>
            </a:graphic>
          </wp:inline>
        </w:drawing>
      </w:r>
    </w:p>
    <w:p w:rsidR="008F5FC1" w:rsidRDefault="008F5FC1" w:rsidP="008F5FC1">
      <w:pPr>
        <w:rPr>
          <w:rFonts w:hint="eastAsia"/>
          <w:sz w:val="24"/>
        </w:rPr>
      </w:pPr>
      <w:r>
        <w:rPr>
          <w:noProof/>
          <w:sz w:val="24"/>
        </w:rPr>
        <w:drawing>
          <wp:inline distT="0" distB="0" distL="0" distR="0" wp14:anchorId="0DB4EC7D" wp14:editId="70E13719">
            <wp:extent cx="3362325" cy="2552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54000"/>
                      <a:extLst>
                        <a:ext uri="{28A0092B-C50C-407E-A947-70E740481C1C}">
                          <a14:useLocalDpi xmlns:a14="http://schemas.microsoft.com/office/drawing/2010/main" val="0"/>
                        </a:ext>
                      </a:extLst>
                    </a:blip>
                    <a:srcRect/>
                    <a:stretch>
                      <a:fillRect/>
                    </a:stretch>
                  </pic:blipFill>
                  <pic:spPr bwMode="auto">
                    <a:xfrm>
                      <a:off x="0" y="0"/>
                      <a:ext cx="3362325" cy="2552700"/>
                    </a:xfrm>
                    <a:prstGeom prst="rect">
                      <a:avLst/>
                    </a:prstGeom>
                    <a:noFill/>
                    <a:ln>
                      <a:noFill/>
                    </a:ln>
                  </pic:spPr>
                </pic:pic>
              </a:graphicData>
            </a:graphic>
          </wp:inline>
        </w:drawing>
      </w:r>
    </w:p>
    <w:p w:rsidR="008F5FC1" w:rsidRDefault="008F5FC1" w:rsidP="008F5FC1">
      <w:pPr>
        <w:rPr>
          <w:rFonts w:hint="eastAsia"/>
          <w:sz w:val="24"/>
        </w:rPr>
      </w:pPr>
      <w:r>
        <w:rPr>
          <w:rFonts w:hint="eastAsia"/>
          <w:sz w:val="24"/>
        </w:rPr>
        <w:t>浸透地下埋設管</w:t>
      </w:r>
      <w:r>
        <w:rPr>
          <w:rFonts w:ascii="ＭＳ 明朝" w:hAnsi="ＭＳ 明朝" w:hint="eastAsia"/>
          <w:sz w:val="24"/>
        </w:rPr>
        <w:t>標準図</w:t>
      </w:r>
    </w:p>
    <w:tbl>
      <w:tblPr>
        <w:tblpPr w:leftFromText="142" w:rightFromText="142" w:vertAnchor="text" w:horzAnchor="margin" w:tblpXSpec="right" w:tblpY="3027"/>
        <w:tblW w:w="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tblGrid>
      <w:tr w:rsidR="00232D76" w:rsidTr="00232D76">
        <w:tblPrEx>
          <w:tblCellMar>
            <w:top w:w="0" w:type="dxa"/>
            <w:bottom w:w="0" w:type="dxa"/>
          </w:tblCellMar>
        </w:tblPrEx>
        <w:trPr>
          <w:trHeight w:val="795"/>
        </w:trPr>
        <w:tc>
          <w:tcPr>
            <w:tcW w:w="3630" w:type="dxa"/>
            <w:tcBorders>
              <w:top w:val="thinThickSmallGap" w:sz="24" w:space="0" w:color="auto"/>
              <w:left w:val="thinThickSmallGap" w:sz="24" w:space="0" w:color="auto"/>
              <w:bottom w:val="thinThickSmallGap" w:sz="24" w:space="0" w:color="auto"/>
              <w:right w:val="thinThickSmallGap" w:sz="24" w:space="0" w:color="auto"/>
            </w:tcBorders>
          </w:tcPr>
          <w:p w:rsidR="00232D76" w:rsidRDefault="00232D76" w:rsidP="00232D76">
            <w:pPr>
              <w:jc w:val="center"/>
              <w:rPr>
                <w:rFonts w:hint="eastAsia"/>
                <w:sz w:val="22"/>
              </w:rPr>
            </w:pPr>
          </w:p>
          <w:p w:rsidR="00232D76" w:rsidRDefault="00232D76" w:rsidP="00232D76">
            <w:pPr>
              <w:jc w:val="center"/>
              <w:rPr>
                <w:rFonts w:hint="eastAsia"/>
                <w:sz w:val="22"/>
              </w:rPr>
            </w:pPr>
            <w:r>
              <w:rPr>
                <w:rFonts w:hint="eastAsia"/>
                <w:sz w:val="22"/>
              </w:rPr>
              <w:t xml:space="preserve">問合せ連絡先：建設部排水対策課　</w:t>
            </w:r>
            <w:r>
              <w:rPr>
                <w:rFonts w:hint="eastAsia"/>
                <w:sz w:val="22"/>
              </w:rPr>
              <w:t>74-2141</w:t>
            </w:r>
            <w:r>
              <w:rPr>
                <w:rFonts w:hint="eastAsia"/>
                <w:sz w:val="22"/>
              </w:rPr>
              <w:t xml:space="preserve">　内線</w:t>
            </w:r>
            <w:r>
              <w:rPr>
                <w:rFonts w:hint="eastAsia"/>
                <w:sz w:val="22"/>
              </w:rPr>
              <w:t>1541</w:t>
            </w:r>
            <w:r>
              <w:rPr>
                <w:rFonts w:hint="eastAsia"/>
                <w:sz w:val="22"/>
              </w:rPr>
              <w:t>、</w:t>
            </w:r>
            <w:r>
              <w:rPr>
                <w:rFonts w:hint="eastAsia"/>
                <w:sz w:val="22"/>
              </w:rPr>
              <w:t>1542</w:t>
            </w:r>
          </w:p>
          <w:p w:rsidR="00232D76" w:rsidRDefault="00232D76" w:rsidP="00232D76">
            <w:pPr>
              <w:jc w:val="center"/>
              <w:rPr>
                <w:rFonts w:hint="eastAsia"/>
                <w:sz w:val="22"/>
              </w:rPr>
            </w:pPr>
          </w:p>
        </w:tc>
      </w:tr>
    </w:tbl>
    <w:p w:rsidR="008F5FC1" w:rsidRDefault="008F5FC1" w:rsidP="008F5FC1">
      <w:pPr>
        <w:rPr>
          <w:rFonts w:hint="eastAsia"/>
          <w:sz w:val="24"/>
        </w:rPr>
      </w:pPr>
      <w:r>
        <w:rPr>
          <w:noProof/>
          <w:sz w:val="24"/>
        </w:rPr>
        <w:drawing>
          <wp:inline distT="0" distB="0" distL="0" distR="0" wp14:anchorId="4998DDC4" wp14:editId="08807EC0">
            <wp:extent cx="2847975" cy="1990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54000"/>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p w:rsidR="00B83964" w:rsidRPr="00885F47" w:rsidRDefault="00B83964" w:rsidP="00232D76">
      <w:pPr>
        <w:jc w:val="left"/>
        <w:rPr>
          <w:sz w:val="22"/>
        </w:rPr>
      </w:pPr>
    </w:p>
    <w:sectPr w:rsidR="00B83964" w:rsidRPr="00885F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E"/>
    <w:rsid w:val="00232D76"/>
    <w:rsid w:val="00263F52"/>
    <w:rsid w:val="003B70CB"/>
    <w:rsid w:val="00486A8E"/>
    <w:rsid w:val="00885F47"/>
    <w:rsid w:val="008F5FC1"/>
    <w:rsid w:val="00AC3236"/>
    <w:rsid w:val="00B83964"/>
    <w:rsid w:val="00BE4458"/>
    <w:rsid w:val="00DB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F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C5QBC1120</dc:creator>
  <cp:keywords/>
  <dc:description/>
  <cp:lastModifiedBy>C5QBC1120</cp:lastModifiedBy>
  <cp:revision>5</cp:revision>
  <cp:lastPrinted>2015-10-09T02:08:00Z</cp:lastPrinted>
  <dcterms:created xsi:type="dcterms:W3CDTF">2015-10-09T01:15:00Z</dcterms:created>
  <dcterms:modified xsi:type="dcterms:W3CDTF">2015-10-09T02:11:00Z</dcterms:modified>
</cp:coreProperties>
</file>