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81" w:rsidRDefault="004046FA">
      <w:pPr>
        <w:wordWrap w:val="0"/>
        <w:jc w:val="both"/>
        <w:rPr>
          <w:rFonts w:ascii="ＭＳ 明朝" w:hAnsi="ＭＳ 明朝"/>
          <w:noProof/>
          <w:kern w:val="2"/>
        </w:rPr>
      </w:pPr>
      <w:bookmarkStart w:id="0" w:name="_GoBack"/>
      <w:bookmarkEnd w:id="0"/>
      <w:r>
        <w:rPr>
          <w:rFonts w:ascii="ＭＳ 明朝" w:hAnsi="ＭＳ 明朝" w:cs="Times New Roman" w:hint="eastAsia"/>
          <w:noProof/>
          <w:kern w:val="2"/>
        </w:rPr>
        <w:t>様式第２号（第３条関係）</w:t>
      </w:r>
    </w:p>
    <w:p w:rsidR="00C61A81" w:rsidRDefault="00C61A81">
      <w:pPr>
        <w:rPr>
          <w:rFonts w:ascii="ＭＳ 明朝" w:hAnsi="ＭＳ 明朝"/>
          <w:noProof/>
        </w:rPr>
      </w:pPr>
    </w:p>
    <w:p w:rsidR="00C61A81" w:rsidRDefault="004046FA">
      <w:pPr>
        <w:jc w:val="center"/>
        <w:rPr>
          <w:rFonts w:ascii="ＭＳ 明朝" w:hAnsi="ＭＳ 明朝"/>
          <w:noProof/>
          <w:sz w:val="28"/>
        </w:rPr>
      </w:pPr>
      <w:r>
        <w:rPr>
          <w:rFonts w:ascii="ＭＳ 明朝" w:hAnsi="ＭＳ 明朝" w:cs="Times New Roman" w:hint="eastAsia"/>
          <w:noProof/>
          <w:sz w:val="28"/>
        </w:rPr>
        <w:t>誓　約　書</w:t>
      </w:r>
    </w:p>
    <w:p w:rsidR="00C61A81" w:rsidRDefault="00C61A81">
      <w:pPr>
        <w:rPr>
          <w:rFonts w:ascii="ＭＳ 明朝" w:hAnsi="ＭＳ 明朝"/>
          <w:noProof/>
          <w:sz w:val="28"/>
        </w:rPr>
      </w:pPr>
    </w:p>
    <w:p w:rsidR="00C61A81" w:rsidRDefault="004046FA">
      <w:pPr>
        <w:ind w:leftChars="100" w:left="720" w:rightChars="-44" w:right="-106" w:hangingChars="200" w:hanging="480"/>
        <w:rPr>
          <w:rFonts w:ascii="ＭＳ 明朝" w:hAnsi="ＭＳ 明朝"/>
          <w:noProof/>
        </w:rPr>
      </w:pPr>
      <w:r>
        <w:rPr>
          <w:rFonts w:ascii="ＭＳ 明朝" w:hAnsi="ＭＳ 明朝" w:cs="Times New Roman" w:hint="eastAsia"/>
          <w:noProof/>
        </w:rPr>
        <w:t>取手市学校給食用物資納入業者として，下記の事項を遵守することを誓約します。</w:t>
      </w:r>
    </w:p>
    <w:p w:rsidR="00C61A81" w:rsidRDefault="00C61A81">
      <w:pPr>
        <w:ind w:left="240" w:hangingChars="100" w:hanging="240"/>
        <w:rPr>
          <w:rFonts w:ascii="ＭＳ 明朝" w:hAnsi="ＭＳ 明朝"/>
          <w:noProof/>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１　安全な物資の納入に万全を期すること。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２　納入物資の品名及び規格，数量，日時及び場所等は，物資を納入する学校又は学校給食センター（以下「学校等」という。）の指示に従うこと。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３　物資の納入の際，調理従事者の検収を受け，規格外のもの，量目の不正確なもの，衛生上不適当なもの等は，調理従事者及び栄養士の指示により，直ちに補充し，又は交換して，再検収を受けること。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４　学校等に対して著しく損害を与え，若しくは学校給食の実施に支障を生じさせた場合又はそれらのおそれがある場合，これに対する補償措置又は予防措置を速やかに講じること。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５　工場設備及び従業員の衛生及び健康管理に万全を期すること。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６　食品営業許可取得業者及び教育委員会が必要と認める者にあっては，赤痢，サルモネラ菌及びＯ－１５７の検便検査を年３回以上実施すること。また，</w:t>
      </w:r>
      <w:r>
        <w:rPr>
          <w:rStyle w:val="p22"/>
          <w:rFonts w:ascii="ＭＳ 明朝" w:hAnsi="ＭＳ 明朝" w:cs="Times New Roman" w:hint="eastAsia"/>
          <w:noProof/>
          <w:sz w:val="22"/>
        </w:rPr>
        <w:t>毎年５月，９月及び１月の末日までに，直近の検査結果の写しを教育委員会に提出すること。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７　取手市が必要と認めた場合，工場，事業所等施設設備に対する現地確認に協力すること。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８　代表者変更等，申請事項等に変更があったときは，遅滞なく取手市学校給食用物資納入業者登録変更届出書（様式第４号）により取手市教育委員会へ届け出ること。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９　献立の変更や給食日の中止等により，発注済物資の量が変更又は取消しになっても，その損害の申立ては行わないこと。</w:t>
      </w:r>
    </w:p>
    <w:p w:rsidR="00C61A81" w:rsidRDefault="00C61A81">
      <w:pPr>
        <w:ind w:left="60" w:hangingChars="100" w:hanging="60"/>
        <w:rPr>
          <w:rFonts w:ascii="ＭＳ 明朝" w:hAnsi="ＭＳ 明朝"/>
          <w:noProof/>
          <w:sz w:val="6"/>
        </w:rPr>
      </w:pPr>
    </w:p>
    <w:p w:rsidR="00C61A81" w:rsidRDefault="004046FA">
      <w:pPr>
        <w:ind w:left="220" w:hangingChars="100" w:hanging="220"/>
        <w:rPr>
          <w:rFonts w:ascii="ＭＳ 明朝" w:hAnsi="ＭＳ 明朝"/>
          <w:noProof/>
          <w:sz w:val="22"/>
        </w:rPr>
      </w:pPr>
      <w:r>
        <w:rPr>
          <w:rFonts w:ascii="ＭＳ 明朝" w:hAnsi="ＭＳ 明朝" w:cs="Times New Roman" w:hint="eastAsia"/>
          <w:noProof/>
          <w:sz w:val="22"/>
        </w:rPr>
        <w:t>１０　上記のほか，学校給食運営上の必要な指示に従うとともに，関係法規及び取手市学校給食用物資納入業者登録に関する要綱の規定に違反する場合，又はこの誓約に反する行為により学校給食用物資納入業者の取消しを受けても，これに伴う損害の請求その他異議の申立ては一切行わないこと。</w:t>
      </w:r>
    </w:p>
    <w:p w:rsidR="00C61A81" w:rsidRDefault="00C61A81">
      <w:pPr>
        <w:ind w:left="240" w:hangingChars="100" w:hanging="240"/>
        <w:rPr>
          <w:rFonts w:ascii="ＭＳ 明朝" w:hAnsi="ＭＳ 明朝"/>
          <w:noProof/>
        </w:rPr>
      </w:pPr>
    </w:p>
    <w:p w:rsidR="00C61A81" w:rsidRDefault="00C61A81">
      <w:pPr>
        <w:ind w:left="240" w:hangingChars="100" w:hanging="240"/>
        <w:rPr>
          <w:rFonts w:ascii="ＭＳ 明朝" w:hAnsi="ＭＳ 明朝"/>
          <w:noProof/>
        </w:rPr>
      </w:pPr>
    </w:p>
    <w:p w:rsidR="00C61A81" w:rsidRDefault="004046FA">
      <w:pPr>
        <w:ind w:left="240" w:hangingChars="100" w:hanging="240"/>
        <w:rPr>
          <w:rFonts w:ascii="ＭＳ 明朝" w:hAnsi="ＭＳ 明朝"/>
          <w:noProof/>
        </w:rPr>
      </w:pPr>
      <w:r>
        <w:rPr>
          <w:rFonts w:ascii="ＭＳ 明朝" w:hAnsi="ＭＳ 明朝" w:cs="Times New Roman" w:hint="eastAsia"/>
          <w:noProof/>
        </w:rPr>
        <w:t xml:space="preserve">　　　　　　　年　　　月　　　日</w:t>
      </w:r>
    </w:p>
    <w:p w:rsidR="00C61A81" w:rsidRDefault="00C61A81">
      <w:pPr>
        <w:rPr>
          <w:rFonts w:ascii="ＭＳ 明朝" w:hAnsi="ＭＳ 明朝"/>
          <w:noProof/>
        </w:rPr>
      </w:pPr>
    </w:p>
    <w:p w:rsidR="00C61A81" w:rsidRDefault="00C61A81">
      <w:pPr>
        <w:rPr>
          <w:rFonts w:ascii="ＭＳ 明朝" w:hAnsi="ＭＳ 明朝"/>
          <w:noProof/>
        </w:rPr>
      </w:pPr>
    </w:p>
    <w:p w:rsidR="00C61A81" w:rsidRDefault="004046FA">
      <w:pPr>
        <w:ind w:leftChars="114" w:left="274"/>
        <w:rPr>
          <w:rFonts w:ascii="ＭＳ 明朝" w:hAnsi="ＭＳ 明朝"/>
          <w:noProof/>
        </w:rPr>
      </w:pPr>
      <w:r>
        <w:rPr>
          <w:rFonts w:ascii="ＭＳ 明朝" w:hAnsi="ＭＳ 明朝" w:cs="Times New Roman" w:hint="eastAsia"/>
          <w:noProof/>
        </w:rPr>
        <w:t>取手市教育委員会教育長　殿</w:t>
      </w:r>
    </w:p>
    <w:p w:rsidR="00C61A81" w:rsidRDefault="00C61A81">
      <w:pPr>
        <w:rPr>
          <w:rFonts w:ascii="ＭＳ 明朝" w:hAnsi="ＭＳ 明朝"/>
          <w:noProof/>
        </w:rPr>
      </w:pPr>
    </w:p>
    <w:p w:rsidR="00C61A81" w:rsidRDefault="00C61A81">
      <w:pPr>
        <w:rPr>
          <w:rFonts w:ascii="ＭＳ 明朝" w:hAnsi="ＭＳ 明朝"/>
          <w:noProof/>
        </w:rPr>
      </w:pPr>
    </w:p>
    <w:p w:rsidR="00C61A81" w:rsidRDefault="004046FA">
      <w:pPr>
        <w:ind w:leftChars="614" w:left="1474"/>
        <w:rPr>
          <w:rFonts w:ascii="ＭＳ 明朝" w:hAnsi="ＭＳ 明朝"/>
          <w:noProof/>
        </w:rPr>
      </w:pPr>
      <w:r>
        <w:rPr>
          <w:rFonts w:ascii="ＭＳ 明朝" w:hAnsi="ＭＳ 明朝" w:cs="Times New Roman" w:hint="eastAsia"/>
          <w:noProof/>
        </w:rPr>
        <w:t xml:space="preserve">　　　　　　　　住　　所</w:t>
      </w:r>
    </w:p>
    <w:p w:rsidR="00C61A81" w:rsidRDefault="004046FA">
      <w:pPr>
        <w:ind w:leftChars="614" w:left="1474"/>
        <w:rPr>
          <w:rFonts w:ascii="ＭＳ 明朝" w:hAnsi="ＭＳ 明朝"/>
          <w:noProof/>
        </w:rPr>
      </w:pPr>
      <w:r>
        <w:rPr>
          <w:rFonts w:ascii="ＭＳ 明朝" w:hAnsi="ＭＳ 明朝" w:cs="Times New Roman" w:hint="eastAsia"/>
          <w:noProof/>
        </w:rPr>
        <w:t xml:space="preserve">　　　　　　　　商　　号</w:t>
      </w:r>
    </w:p>
    <w:p w:rsidR="00C61A81" w:rsidRDefault="004046FA">
      <w:pPr>
        <w:ind w:left="1200" w:firstLineChars="915" w:firstLine="2196"/>
        <w:rPr>
          <w:rFonts w:ascii="ＭＳ 明朝" w:hAnsi="ＭＳ 明朝"/>
          <w:noProof/>
        </w:rPr>
      </w:pPr>
      <w:r>
        <w:rPr>
          <w:rFonts w:ascii="ＭＳ 明朝" w:hAnsi="ＭＳ 明朝" w:cs="Times New Roman" w:hint="eastAsia"/>
          <w:noProof/>
        </w:rPr>
        <w:t>又は名称</w:t>
      </w:r>
    </w:p>
    <w:p w:rsidR="00C61A81" w:rsidRDefault="004046FA">
      <w:pPr>
        <w:ind w:leftChars="614" w:left="1474"/>
        <w:rPr>
          <w:rFonts w:ascii="ＭＳ 明朝" w:hAnsi="ＭＳ 明朝"/>
          <w:noProof/>
        </w:rPr>
      </w:pPr>
      <w:r>
        <w:rPr>
          <w:rFonts w:ascii="ＭＳ 明朝" w:hAnsi="ＭＳ 明朝" w:cs="Times New Roman" w:hint="eastAsia"/>
          <w:noProof/>
        </w:rPr>
        <w:t xml:space="preserve">　　　　　　　　代表者名　　　　　　　　　　　　　　　　　　　　</w:t>
      </w:r>
    </w:p>
    <w:p w:rsidR="00C61A81" w:rsidRDefault="00C61A81">
      <w:pPr>
        <w:contextualSpacing/>
        <w:rPr>
          <w:rFonts w:ascii="ＭＳ 明朝" w:hAnsi="ＭＳ 明朝"/>
          <w:noProof/>
        </w:rPr>
      </w:pPr>
    </w:p>
    <w:p w:rsidR="004046FA" w:rsidRDefault="004046FA">
      <w:pPr>
        <w:contextualSpacing/>
        <w:rPr>
          <w:rFonts w:ascii="ＭＳ 明朝" w:hAnsi="ＭＳ 明朝"/>
          <w:noProof/>
        </w:rPr>
      </w:pPr>
    </w:p>
    <w:sectPr w:rsidR="004046FA">
      <w:pgSz w:w="11906" w:h="16838"/>
      <w:pgMar w:top="1134" w:right="1417" w:bottom="1134" w:left="1417"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36" w:rsidRDefault="001A1836">
      <w:pPr>
        <w:rPr>
          <w:noProof/>
        </w:rPr>
      </w:pPr>
      <w:r>
        <w:rPr>
          <w:noProof/>
        </w:rPr>
        <w:separator/>
      </w:r>
    </w:p>
  </w:endnote>
  <w:endnote w:type="continuationSeparator" w:id="0">
    <w:p w:rsidR="001A1836" w:rsidRDefault="001A183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36" w:rsidRDefault="001A1836">
      <w:pPr>
        <w:rPr>
          <w:noProof/>
        </w:rPr>
      </w:pPr>
      <w:r>
        <w:rPr>
          <w:noProof/>
        </w:rPr>
        <w:separator/>
      </w:r>
    </w:p>
  </w:footnote>
  <w:footnote w:type="continuationSeparator" w:id="0">
    <w:p w:rsidR="001A1836" w:rsidRDefault="001A183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8E"/>
    <w:rsid w:val="0017668E"/>
    <w:rsid w:val="001A1836"/>
    <w:rsid w:val="004046FA"/>
    <w:rsid w:val="009D57B6"/>
    <w:rsid w:val="00C61A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CB5E9C-1E0C-400C-A5FD-EE179F2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Balloon Text"/>
    <w:basedOn w:val="a"/>
    <w:link w:val="a6"/>
    <w:uiPriority w:val="99"/>
    <w:semiHidden/>
    <w:rPr>
      <w:rFonts w:eastAsia="ＭＳ ゴシック"/>
      <w:sz w:val="18"/>
    </w:rPr>
  </w:style>
  <w:style w:type="character" w:customStyle="1" w:styleId="a6">
    <w:name w:val="吹き出し (文字)"/>
    <w:basedOn w:val="a0"/>
    <w:link w:val="a5"/>
    <w:uiPriority w:val="99"/>
    <w:qFormat/>
    <w:rPr>
      <w:rFonts w:ascii="游ゴシック Light" w:eastAsia="游ゴシック Light" w:hAnsi="游ゴシック Light"/>
      <w:sz w:val="18"/>
    </w:rPr>
  </w:style>
  <w:style w:type="character" w:styleId="a7">
    <w:name w:val="page number"/>
    <w:basedOn w:val="a0"/>
    <w:uiPriority w:val="99"/>
  </w:style>
  <w:style w:type="paragraph" w:styleId="a8">
    <w:name w:val="No Spacing"/>
    <w:uiPriority w:val="1"/>
    <w:qFormat/>
    <w:pPr>
      <w:widowControl w:val="0"/>
      <w:jc w:val="both"/>
    </w:pPr>
    <w:rPr>
      <w:rFonts w:cs="Arial"/>
      <w:kern w:val="0"/>
      <w:sz w:val="20"/>
      <w:szCs w:val="20"/>
    </w:rPr>
  </w:style>
  <w:style w:type="paragraph" w:styleId="a9">
    <w:name w:val="Closing"/>
    <w:basedOn w:val="a"/>
    <w:link w:val="aa"/>
    <w:uiPriority w:val="99"/>
    <w:qFormat/>
    <w:pPr>
      <w:widowControl w:val="0"/>
      <w:jc w:val="right"/>
    </w:pPr>
    <w:rPr>
      <w:rFonts w:ascii="Century" w:hAnsi="Century"/>
    </w:rPr>
  </w:style>
  <w:style w:type="character" w:customStyle="1" w:styleId="aa">
    <w:name w:val="結語 (文字)"/>
    <w:basedOn w:val="a0"/>
    <w:link w:val="a9"/>
    <w:uiPriority w:val="99"/>
    <w:qFormat/>
    <w:rPr>
      <w:rFonts w:ascii="Century" w:eastAsia="ＭＳ 明朝" w:hAnsi="Century"/>
      <w:sz w:val="24"/>
    </w:rPr>
  </w:style>
  <w:style w:type="character" w:customStyle="1" w:styleId="p22">
    <w:name w:val="p22"/>
    <w:basedOn w:val="a0"/>
    <w:qFormat/>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qFormat/>
    <w:rPr>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保健給食課</dc:creator>
  <cp:keywords/>
  <dc:description/>
  <cp:lastModifiedBy>保健給食課</cp:lastModifiedBy>
  <cp:revision>2</cp:revision>
  <cp:lastPrinted>2022-12-12T17:29:00Z</cp:lastPrinted>
  <dcterms:created xsi:type="dcterms:W3CDTF">2023-03-23T05:26:00Z</dcterms:created>
  <dcterms:modified xsi:type="dcterms:W3CDTF">2023-03-23T05:26:00Z</dcterms:modified>
</cp:coreProperties>
</file>