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５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（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９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条関係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）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取手市長　　　　　　　　　　殿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spacing w:after="120" w:afterLines="0" w:afterAutospacing="0"/>
        <w:jc w:val="right"/>
        <w:rPr>
          <w:rFonts w:hint="default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申請者　　</w:t>
      </w:r>
      <w:r>
        <w:rPr>
          <w:rFonts w:hint="default" w:ascii="ＭＳ 明朝" w:hAnsi="ＭＳ 明朝" w:eastAsia="ＭＳ 明朝"/>
          <w:color w:val="auto"/>
          <w:spacing w:val="105"/>
          <w:kern w:val="2"/>
          <w:sz w:val="24"/>
        </w:rPr>
        <w:t>氏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名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　　　　　　　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4"/>
        </w:rPr>
        <w:t>　</w:t>
      </w:r>
    </w:p>
    <w:p>
      <w:pPr>
        <w:pStyle w:val="0"/>
        <w:spacing w:after="120" w:afterLines="0" w:afterAutospacing="0"/>
        <w:jc w:val="right"/>
        <w:rPr>
          <w:rFonts w:hint="default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pacing w:val="105"/>
          <w:kern w:val="2"/>
          <w:sz w:val="24"/>
        </w:rPr>
        <w:t>住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所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　　　　　　　　　　</w:t>
      </w:r>
    </w:p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pacing w:val="105"/>
          <w:kern w:val="2"/>
          <w:sz w:val="24"/>
        </w:rPr>
        <w:t>電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話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　　　　　　　　　　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32"/>
        </w:rPr>
      </w:pPr>
      <w:r>
        <w:rPr>
          <w:rFonts w:hint="default" w:ascii="ＭＳ 明朝" w:hAnsi="ＭＳ 明朝" w:eastAsia="ＭＳ 明朝"/>
          <w:color w:val="auto"/>
          <w:kern w:val="2"/>
          <w:sz w:val="32"/>
        </w:rPr>
        <w:t>取手市木造住宅耐震補強事業変更・中止申請書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jc w:val="both"/>
        <w:rPr>
          <w:rFonts w:hint="default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　　　　　年　　月　　日付けで申請した耐震補強事業に係る事業計画を変更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（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中止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）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したいので，取手市木造住宅耐震補強補助金交付要綱第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９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項の規定により，下記のとおり申請します。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記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事業の区分</w:t>
      </w: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</w:p>
    <w:p>
      <w:pPr>
        <w:pStyle w:val="0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２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　変更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（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中止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）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の理由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146</Characters>
  <Application>JUST Note</Application>
  <Lines>26</Lines>
  <Paragraphs>11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1444澤部　慶</cp:lastModifiedBy>
  <dcterms:created xsi:type="dcterms:W3CDTF">2017-02-18T01:42:00Z</dcterms:created>
  <dcterms:modified xsi:type="dcterms:W3CDTF">2021-03-26T11:34:41Z</dcterms:modified>
  <cp:revision>8</cp:revision>
</cp:coreProperties>
</file>