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" w:hAnsi="游ゴシック" w:eastAsia="游ゴシック"/>
          <w:sz w:val="20"/>
        </w:rPr>
      </w:pPr>
      <w:r>
        <w:rPr>
          <w:rFonts w:hint="eastAsia" w:ascii="游ゴシック" w:hAnsi="游ゴシック" w:eastAsia="游ゴシック"/>
        </w:rPr>
        <w:t>様式</w:t>
      </w:r>
      <w:r>
        <w:rPr>
          <w:rFonts w:hint="eastAsia" w:ascii="游ゴシック" w:hAnsi="游ゴシック" w:eastAsia="游ゴシック"/>
        </w:rPr>
        <w:t>1</w:t>
      </w:r>
    </w:p>
    <w:p>
      <w:pPr>
        <w:pStyle w:val="0"/>
        <w:rPr>
          <w:rFonts w:hint="eastAsia" w:ascii="游ゴシック" w:hAnsi="游ゴシック" w:eastAsia="游ゴシック"/>
        </w:rPr>
      </w:pPr>
    </w:p>
    <w:p>
      <w:pPr>
        <w:pStyle w:val="0"/>
        <w:spacing w:line="276" w:lineRule="auto"/>
        <w:jc w:val="center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取手市地域子育て支援センター運営方法見直しに係るサウンディング型市場調査</w:t>
      </w:r>
    </w:p>
    <w:p>
      <w:pPr>
        <w:pStyle w:val="0"/>
        <w:spacing w:line="276" w:lineRule="auto"/>
        <w:jc w:val="center"/>
        <w:rPr>
          <w:rFonts w:hint="eastAsia" w:ascii="游ゴシック" w:hAnsi="游ゴシック" w:eastAsia="游ゴシック"/>
          <w:sz w:val="24"/>
        </w:rPr>
      </w:pPr>
      <w:r>
        <w:rPr>
          <w:rFonts w:hint="eastAsia" w:ascii="游ゴシック" w:hAnsi="游ゴシック" w:eastAsia="游ゴシック"/>
          <w:sz w:val="22"/>
        </w:rPr>
        <w:t>参　加　申　込　書</w:t>
      </w:r>
    </w:p>
    <w:p>
      <w:pPr>
        <w:pStyle w:val="0"/>
        <w:spacing w:line="240" w:lineRule="exact"/>
        <w:rPr>
          <w:rFonts w:hint="eastAsia" w:ascii="游ゴシック" w:hAnsi="游ゴシック" w:eastAsia="游ゴシック"/>
        </w:rPr>
      </w:pPr>
    </w:p>
    <w:p>
      <w:pPr>
        <w:pStyle w:val="0"/>
        <w:wordWrap w:val="0"/>
        <w:spacing w:line="276" w:lineRule="auto"/>
        <w:jc w:val="right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令和　　年　　月　　日　</w:t>
      </w:r>
    </w:p>
    <w:p>
      <w:pPr>
        <w:pStyle w:val="0"/>
        <w:spacing w:line="276" w:lineRule="auto"/>
        <w:ind w:firstLine="212" w:firstLineChars="1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取手市子育て支援課　宛</w:t>
      </w:r>
    </w:p>
    <w:p>
      <w:pPr>
        <w:pStyle w:val="0"/>
        <w:spacing w:line="240" w:lineRule="exact"/>
        <w:ind w:right="-2" w:rightChars="-1"/>
        <w:jc w:val="left"/>
        <w:rPr>
          <w:rFonts w:hint="eastAsia" w:ascii="游ゴシック" w:hAnsi="游ゴシック" w:eastAsia="游ゴシック"/>
        </w:rPr>
      </w:pPr>
    </w:p>
    <w:p>
      <w:pPr>
        <w:pStyle w:val="0"/>
        <w:spacing w:line="276" w:lineRule="auto"/>
        <w:ind w:right="-2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　取手市地域子育て支援センター運営方法見直し計画に係るサウンディング型市場調査について、次のとおり参加を申し込みます。</w:t>
      </w:r>
    </w:p>
    <w:tbl>
      <w:tblPr>
        <w:tblStyle w:val="15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86"/>
        <w:gridCol w:w="1486"/>
        <w:gridCol w:w="3686"/>
        <w:gridCol w:w="2402"/>
      </w:tblGrid>
      <w:tr>
        <w:trPr>
          <w:trHeight w:val="567" w:hRule="atLeast"/>
        </w:trPr>
        <w:tc>
          <w:tcPr>
            <w:tcW w:w="1486" w:type="dxa"/>
            <w:vMerge w:val="restart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応募法人</w:t>
            </w: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所在地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法人名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代表者名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restart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担当責任者</w:t>
            </w: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部署・職名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氏名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86" w:type="dxa"/>
            <w:vAlign w:val="center"/>
          </w:tcPr>
          <w:p>
            <w:pPr>
              <w:pStyle w:val="0"/>
              <w:spacing w:line="276" w:lineRule="auto"/>
              <w:ind w:left="61" w:leftChars="29" w:right="148" w:rightChars="70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連絡先</w:t>
            </w:r>
          </w:p>
        </w:tc>
        <w:tc>
          <w:tcPr>
            <w:tcW w:w="6088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電　　話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</w:p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ファクス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</w:p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Ｅメール</w:t>
            </w:r>
            <w:r>
              <w:rPr>
                <w:rFonts w:hint="eastAsia" w:ascii="游ゴシック" w:hAnsi="游ゴシック" w:eastAsia="游ゴシック"/>
              </w:rPr>
              <w:t xml:space="preserve"> </w:t>
            </w:r>
            <w:r>
              <w:rPr>
                <w:rFonts w:hint="eastAsia" w:ascii="游ゴシック" w:hAnsi="游ゴシック" w:eastAsia="游ゴシック"/>
              </w:rPr>
              <w:t>：</w:t>
            </w:r>
          </w:p>
        </w:tc>
      </w:tr>
      <w:tr>
        <w:trPr>
          <w:trHeight w:val="567" w:hRule="atLeast"/>
        </w:trPr>
        <w:tc>
          <w:tcPr>
            <w:tcW w:w="1486" w:type="dxa"/>
            <w:vMerge w:val="restart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出席予定者</w:t>
            </w: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部署・職名</w:t>
            </w: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　　名</w:t>
            </w: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center"/>
              <w:rPr>
                <w:rFonts w:hint="eastAsia"/>
              </w:rPr>
            </w:pP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center"/>
              <w:rPr>
                <w:rFonts w:hint="eastAsia"/>
              </w:rPr>
            </w:pP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center"/>
              <w:rPr>
                <w:rFonts w:hint="eastAsia"/>
              </w:rPr>
            </w:pP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Merge w:val="continue"/>
            <w:vAlign w:val="center"/>
          </w:tcPr>
          <w:p>
            <w:pPr>
              <w:pStyle w:val="0"/>
              <w:spacing w:line="276" w:lineRule="auto"/>
              <w:ind w:left="34" w:leftChars="16" w:right="70" w:rightChars="33"/>
              <w:jc w:val="center"/>
              <w:rPr>
                <w:rFonts w:hint="eastAsia"/>
              </w:rPr>
            </w:pPr>
          </w:p>
        </w:tc>
        <w:tc>
          <w:tcPr>
            <w:tcW w:w="5172" w:type="dxa"/>
            <w:gridSpan w:val="2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2402" w:type="dxa"/>
            <w:vAlign w:val="center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67" w:hRule="atLeast"/>
        </w:trPr>
        <w:tc>
          <w:tcPr>
            <w:tcW w:w="1486" w:type="dxa"/>
            <w:vAlign w:val="top"/>
          </w:tcPr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現地見学</w:t>
            </w:r>
          </w:p>
          <w:p>
            <w:pPr>
              <w:pStyle w:val="0"/>
              <w:spacing w:line="276" w:lineRule="auto"/>
              <w:ind w:left="34" w:leftChars="16" w:right="70" w:rightChars="33"/>
              <w:jc w:val="distribute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・説明希望</w:t>
            </w:r>
          </w:p>
        </w:tc>
        <w:tc>
          <w:tcPr>
            <w:tcW w:w="7574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次のいずれかを〇で囲んでください。</w:t>
            </w:r>
          </w:p>
          <w:p>
            <w:pPr>
              <w:pStyle w:val="0"/>
              <w:spacing w:line="276" w:lineRule="auto"/>
              <w:ind w:firstLine="2116" w:firstLineChars="100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見学希望あり　・　見学希望なし</w:t>
            </w:r>
          </w:p>
        </w:tc>
      </w:tr>
    </w:tbl>
    <w:p>
      <w:pPr>
        <w:pStyle w:val="0"/>
        <w:widowControl w:val="1"/>
        <w:spacing w:line="200" w:lineRule="exact"/>
        <w:jc w:val="left"/>
        <w:rPr>
          <w:rFonts w:hint="eastAsia" w:ascii="游ゴシック" w:hAnsi="游ゴシック" w:eastAsia="游ゴシック"/>
        </w:rPr>
      </w:pPr>
    </w:p>
    <w:p>
      <w:pPr>
        <w:pStyle w:val="0"/>
        <w:ind w:left="420" w:leftChars="200"/>
        <w:rPr>
          <w:rFonts w:hint="eastAsia"/>
        </w:rPr>
      </w:pPr>
      <w:bookmarkStart w:id="0" w:name="_GoBack"/>
      <w:bookmarkEnd w:id="0"/>
      <w:r>
        <w:rPr>
          <w:rFonts w:hint="eastAsia" w:ascii="游ゴシック" w:hAnsi="游ゴシック" w:eastAsia="游ゴシック"/>
        </w:rPr>
        <w:t>対話の実施期間は令和</w:t>
      </w:r>
      <w:r>
        <w:rPr>
          <w:rFonts w:hint="eastAsia" w:ascii="游ゴシック" w:hAnsi="游ゴシック" w:eastAsia="游ゴシック"/>
        </w:rPr>
        <w:t>3</w:t>
      </w:r>
      <w:r>
        <w:rPr>
          <w:rFonts w:hint="eastAsia" w:ascii="游ゴシック" w:hAnsi="游ゴシック" w:eastAsia="游ゴシック"/>
        </w:rPr>
        <w:t>年</w:t>
      </w:r>
      <w:r>
        <w:rPr>
          <w:rFonts w:hint="eastAsia" w:ascii="游ゴシック" w:hAnsi="游ゴシック" w:eastAsia="游ゴシック"/>
        </w:rPr>
        <w:t>8</w:t>
      </w:r>
      <w:r>
        <w:rPr>
          <w:rFonts w:hint="eastAsia" w:ascii="游ゴシック" w:hAnsi="游ゴシック" w:eastAsia="游ゴシック"/>
        </w:rPr>
        <w:t>月</w:t>
      </w:r>
      <w:r>
        <w:rPr>
          <w:rFonts w:hint="eastAsia" w:ascii="游ゴシック" w:hAnsi="游ゴシック" w:eastAsia="游ゴシック"/>
        </w:rPr>
        <w:t>16</w:t>
      </w:r>
      <w:r>
        <w:rPr>
          <w:rFonts w:hint="eastAsia" w:ascii="游ゴシック" w:hAnsi="游ゴシック" w:eastAsia="游ゴシック"/>
        </w:rPr>
        <w:t>日（月）～</w:t>
      </w:r>
      <w:r>
        <w:rPr>
          <w:rFonts w:hint="eastAsia" w:ascii="游ゴシック" w:hAnsi="游ゴシック" w:eastAsia="游ゴシック"/>
        </w:rPr>
        <w:t>8</w:t>
      </w:r>
      <w:r>
        <w:rPr>
          <w:rFonts w:hint="eastAsia" w:ascii="游ゴシック" w:hAnsi="游ゴシック" w:eastAsia="游ゴシック"/>
        </w:rPr>
        <w:t>月</w:t>
      </w:r>
      <w:r>
        <w:rPr>
          <w:rFonts w:hint="eastAsia" w:ascii="游ゴシック" w:hAnsi="游ゴシック" w:eastAsia="游ゴシック"/>
        </w:rPr>
        <w:t>20</w:t>
      </w:r>
      <w:r>
        <w:rPr>
          <w:rFonts w:hint="eastAsia" w:ascii="游ゴシック" w:hAnsi="游ゴシック" w:eastAsia="游ゴシック"/>
        </w:rPr>
        <w:t>日（金）とします。参加申込書受領後、対話実施日時や見学日時についてご連絡します。</w:t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2165工藤  優斗</dc:creator>
  <cp:lastModifiedBy>2165工藤  優斗</cp:lastModifiedBy>
  <dcterms:created xsi:type="dcterms:W3CDTF">2021-07-12T08:12:00Z</dcterms:created>
  <dcterms:modified xsi:type="dcterms:W3CDTF">2021-07-12T08:12:00Z</dcterms:modified>
  <cp:revision>0</cp:revision>
</cp:coreProperties>
</file>