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  <w:t>別紙１</w:t>
      </w:r>
      <w:bookmarkStart w:id="0" w:name="_GoBack"/>
      <w:bookmarkEnd w:id="0"/>
    </w:p>
    <w:p>
      <w:pPr>
        <w:pStyle w:val="0"/>
        <w:jc w:val="left"/>
        <w:rPr>
          <w:rFonts w:hint="eastAsia" w:ascii="ＭＳ Ｐゴシック" w:hAnsi="ＭＳ Ｐゴシック" w:eastAsia="ＭＳ Ｐゴシック"/>
          <w:b w:val="1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32"/>
        </w:rPr>
        <w:t>取手市保育施設の</w:t>
      </w:r>
      <w:r>
        <w:rPr>
          <w:rFonts w:hint="eastAsia" w:ascii="ＭＳ Ｐゴシック" w:hAnsi="ＭＳ Ｐゴシック" w:eastAsia="ＭＳ Ｐゴシック"/>
          <w:sz w:val="32"/>
        </w:rPr>
        <w:t>LED</w:t>
      </w:r>
      <w:r>
        <w:rPr>
          <w:rFonts w:hint="eastAsia" w:ascii="ＭＳ Ｐゴシック" w:hAnsi="ＭＳ Ｐゴシック" w:eastAsia="ＭＳ Ｐゴシック"/>
          <w:sz w:val="32"/>
        </w:rPr>
        <w:t>照明への更新に関する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color w:val="000000" w:themeColor="text1"/>
          <w:sz w:val="28"/>
        </w:rPr>
      </w:pPr>
      <w:r>
        <w:rPr>
          <w:rFonts w:hint="eastAsia" w:ascii="ＭＳ Ｐゴシック" w:hAnsi="ＭＳ Ｐゴシック" w:eastAsia="ＭＳ Ｐゴシック"/>
          <w:sz w:val="32"/>
        </w:rPr>
        <w:t>サウンディング型市場調査</w:t>
      </w:r>
      <w:r>
        <w:rPr>
          <w:rFonts w:hint="eastAsia" w:ascii="ＭＳ Ｐゴシック" w:hAnsi="ＭＳ Ｐゴシック" w:eastAsia="ＭＳ Ｐゴシック"/>
          <w:sz w:val="32"/>
        </w:rPr>
        <w:t xml:space="preserve"> </w:t>
      </w:r>
      <w:r>
        <w:rPr>
          <w:rFonts w:hint="eastAsia" w:ascii="ＭＳ Ｐゴシック" w:hAnsi="ＭＳ Ｐゴシック" w:eastAsia="ＭＳ Ｐゴシック"/>
          <w:sz w:val="32"/>
        </w:rPr>
        <w:t>参加申込書</w:t>
      </w:r>
    </w:p>
    <w:tbl>
      <w:tblPr>
        <w:tblStyle w:val="11"/>
        <w:tblW w:w="8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127"/>
        <w:gridCol w:w="23"/>
        <w:gridCol w:w="402"/>
        <w:gridCol w:w="874"/>
        <w:gridCol w:w="4677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１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法人名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976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（グループの場合）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サウンディング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氏名</w:t>
            </w:r>
          </w:p>
        </w:tc>
        <w:tc>
          <w:tcPr>
            <w:tcW w:w="4677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所属企業・部署名</w:t>
            </w:r>
          </w:p>
        </w:tc>
        <w:tc>
          <w:tcPr>
            <w:tcW w:w="4677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E-mail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Tel</w:t>
            </w:r>
          </w:p>
        </w:tc>
        <w:tc>
          <w:tcPr>
            <w:tcW w:w="4677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２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サウンディングの希望日を記入し、時間帯をチェックしてください。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（３か所記入してください。）</w:t>
            </w:r>
          </w:p>
        </w:tc>
      </w:tr>
      <w:tr>
        <w:trPr/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13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17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何時でもよい</w:t>
            </w:r>
          </w:p>
        </w:tc>
      </w:tr>
      <w:tr>
        <w:trPr>
          <w:trHeight w:val="35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13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17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何時でもよい</w:t>
            </w:r>
          </w:p>
        </w:tc>
      </w:tr>
      <w:tr>
        <w:trPr>
          <w:trHeight w:val="352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　　月　　日（　）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13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15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17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時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何時でもよい</w:t>
            </w: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1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  <w:tc>
          <w:tcPr>
            <w:tcW w:w="5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2"/>
              </w:rPr>
            </w:pPr>
          </w:p>
        </w:tc>
      </w:tr>
    </w:tbl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※　対話の実施期間は以下の通りです。</w:t>
      </w:r>
    </w:p>
    <w:p>
      <w:pPr>
        <w:pStyle w:val="0"/>
        <w:tabs>
          <w:tab w:val="left" w:leader="none" w:pos="284"/>
        </w:tabs>
        <w:ind w:left="850" w:leftChars="403" w:hanging="4" w:hangingChars="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令和７年１１月５日（水）～１１月２１日（月）</w:t>
      </w:r>
    </w:p>
    <w:p>
      <w:pPr>
        <w:pStyle w:val="0"/>
        <w:tabs>
          <w:tab w:val="left" w:leader="none" w:pos="284"/>
        </w:tabs>
        <w:ind w:left="850" w:leftChars="403" w:hanging="4" w:hangingChars="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（土曜・日曜・祝日及び１１月１１日、１２日を除く）</w:t>
      </w:r>
    </w:p>
    <w:p>
      <w:pPr>
        <w:pStyle w:val="0"/>
        <w:tabs>
          <w:tab w:val="left" w:leader="none" w:pos="284"/>
        </w:tabs>
        <w:ind w:left="850" w:leftChars="403" w:hanging="4" w:hangingChars="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１０時～１７時（終了時刻）　</w:t>
      </w:r>
    </w:p>
    <w:p>
      <w:pPr>
        <w:pStyle w:val="0"/>
        <w:tabs>
          <w:tab w:val="left" w:leader="none" w:pos="284"/>
        </w:tabs>
        <w:ind w:left="850" w:leftChars="403" w:hanging="4" w:hangingChars="2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参加希望日及び時間帯を実施期間内で３か所記入してください。</w:t>
      </w:r>
    </w:p>
    <w:p>
      <w:pPr>
        <w:pStyle w:val="0"/>
        <w:tabs>
          <w:tab w:val="left" w:leader="none" w:pos="284"/>
        </w:tabs>
        <w:ind w:left="426" w:leftChars="203" w:firstLine="0" w:firstLineChars="0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※　参加申込書受領後、調整の上、実施日時及び場所を電子メールにて御連絡いたします。（都合により希望に添えない場合もありますので、予め御了承願います。）</w:t>
      </w: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※　紙媒体の説明資料を配布する場合は、４部作成し、当日受付の際に御提出ください。</w:t>
      </w: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p>
      <w:pPr>
        <w:pStyle w:val="0"/>
        <w:tabs>
          <w:tab w:val="left" w:leader="none" w:pos="284"/>
        </w:tabs>
        <w:ind w:firstLine="420" w:firstLineChars="200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Ｐゴシック" w:hAnsi="ＭＳ Ｐゴシック" w:eastAsia="ＭＳ Ｐゴシック"/>
          <w:color w:val="000000" w:themeColor="text1"/>
          <w:sz w:val="22"/>
        </w:rPr>
        <w:t>※　対話に出席する人数は、１グループにつき２名以内としてください。</w:t>
      </w:r>
    </w:p>
    <w:p>
      <w:pPr>
        <w:pStyle w:val="0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</w:p>
    <w:sectPr>
      <w:headerReference r:id="rId6" w:type="even"/>
      <w:footerReference r:id="rId8" w:type="even"/>
      <w:footerReference r:id="rId9" w:type="default"/>
      <w:headerReference r:id="rId5" w:type="first"/>
      <w:footerReference r:id="rId7" w:type="first"/>
      <w:pgSz w:w="11906" w:h="16838"/>
      <w:pgMar w:top="1418" w:right="1418" w:bottom="1418" w:left="1418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BIZ UDPゴシック" w:hAnsi="BIZ UDPゴシック" w:eastAsia="BIZ UDPゴシック"/>
      </w:rPr>
    </w:sdtEndPr>
    <w:sdtContent>
      <w:p>
        <w:pPr>
          <w:pStyle w:val="0"/>
          <w:jc w:val="center"/>
          <w:rPr>
            <w:rFonts w:hint="eastAsia" w:ascii="BIZ UDPゴシック" w:hAnsi="BIZ UDPゴシック" w:eastAsia="BIZ UDPゴシック"/>
          </w:rPr>
        </w:pP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defaultTableStyle w:val="3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eastAsia="UD デジタル 教科書体 N-B" w:asciiTheme="majorHAnsi" w:hAnsiTheme="majorHAnsi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ind w:left="100" w:leftChars="100"/>
      <w:outlineLvl w:val="1"/>
    </w:pPr>
    <w:rPr>
      <w:rFonts w:eastAsia="UD デジタル 教科書体 NK-R" w:asciiTheme="majorHAnsi" w:hAnsiTheme="maj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eastAsia="UD デジタル 教科書体 N-B" w:asciiTheme="majorHAnsi" w:hAnsiTheme="majorHAnsi"/>
      <w:kern w:val="2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eastAsia="UD デジタル 教科書体 NK-R" w:asciiTheme="majorHAnsi" w:hAnsiTheme="majorHAnsi"/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page number"/>
    <w:basedOn w:val="10"/>
    <w:next w:val="31"/>
    <w:link w:val="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2874</TotalTime>
  <Pages>2</Pages>
  <Words>20</Words>
  <Characters>705</Characters>
  <Application>JUST Note</Application>
  <Lines>424</Lines>
  <Paragraphs>35</Paragraphs>
  <Company>Dynabook</Company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2051永島　淳志</cp:lastModifiedBy>
  <cp:lastPrinted>2023-04-04T00:17:27Z</cp:lastPrinted>
  <dcterms:created xsi:type="dcterms:W3CDTF">2021-11-26T05:01:00Z</dcterms:created>
  <dcterms:modified xsi:type="dcterms:W3CDTF">2025-09-04T07:11:24Z</dcterms:modified>
  <cp:revision>23</cp:revision>
</cp:coreProperties>
</file>